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M Serif Text" w:cs="DM Serif Text" w:eastAsia="DM Serif Text" w:hAnsi="DM Serif Text"/>
          <w:color w:val="0092c6"/>
          <w:sz w:val="48"/>
          <w:szCs w:val="48"/>
        </w:rPr>
      </w:pPr>
      <w:r w:rsidDel="00000000" w:rsidR="00000000" w:rsidRPr="00000000">
        <w:rPr>
          <w:rFonts w:ascii="DM Serif Text" w:cs="DM Serif Text" w:eastAsia="DM Serif Text" w:hAnsi="DM Serif Text"/>
          <w:color w:val="0092c6"/>
          <w:sz w:val="48"/>
          <w:szCs w:val="48"/>
          <w:rtl w:val="0"/>
        </w:rPr>
        <w:t xml:space="preserve">Dependent Care Account</w:t>
      </w:r>
    </w:p>
    <w:p w:rsidR="00000000" w:rsidDel="00000000" w:rsidP="00000000" w:rsidRDefault="00000000" w:rsidRPr="00000000" w14:paraId="00000002">
      <w:pPr>
        <w:rPr>
          <w:rFonts w:ascii="DM Serif Text" w:cs="DM Serif Text" w:eastAsia="DM Serif Text" w:hAnsi="DM Serif Text"/>
          <w:color w:val="666666"/>
          <w:sz w:val="28"/>
          <w:szCs w:val="28"/>
          <w:highlight w:val="white"/>
        </w:rPr>
      </w:pPr>
      <w:r w:rsidDel="00000000" w:rsidR="00000000" w:rsidRPr="00000000">
        <w:rPr>
          <w:rtl w:val="0"/>
        </w:rPr>
      </w:r>
    </w:p>
    <w:p w:rsidR="00000000" w:rsidDel="00000000" w:rsidP="00000000" w:rsidRDefault="00000000" w:rsidRPr="00000000" w14:paraId="00000003">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With a dependent care account (DCA), you can contribute up to $5,000 pre-tax per year to use on a child dependent under the age of 13 or dependents who are unable to care for themselves. Unlike a Flexible Spending Account, DCA funds can only be used as they are deposited into your account.</w:t>
      </w:r>
    </w:p>
    <w:p w:rsidR="00000000" w:rsidDel="00000000" w:rsidP="00000000" w:rsidRDefault="00000000" w:rsidRPr="00000000" w14:paraId="00000004">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5">
      <w:pPr>
        <w:rPr>
          <w:rFonts w:ascii="DM Serif Text" w:cs="DM Serif Text" w:eastAsia="DM Serif Text" w:hAnsi="DM Serif Text"/>
          <w:color w:val="666666"/>
          <w:sz w:val="28"/>
          <w:szCs w:val="28"/>
          <w:highlight w:val="white"/>
        </w:rPr>
      </w:pPr>
      <w:r w:rsidDel="00000000" w:rsidR="00000000" w:rsidRPr="00000000">
        <w:rPr>
          <w:rFonts w:ascii="DM Serif Text" w:cs="DM Serif Text" w:eastAsia="DM Serif Text" w:hAnsi="DM Serif Text"/>
          <w:color w:val="666666"/>
          <w:sz w:val="28"/>
          <w:szCs w:val="28"/>
          <w:highlight w:val="white"/>
          <w:rtl w:val="0"/>
        </w:rPr>
        <w:t xml:space="preserve">Eligible Expenses</w:t>
      </w:r>
    </w:p>
    <w:p w:rsidR="00000000" w:rsidDel="00000000" w:rsidP="00000000" w:rsidRDefault="00000000" w:rsidRPr="00000000" w14:paraId="00000006">
      <w:pPr>
        <w:spacing w:line="360" w:lineRule="auto"/>
        <w:rPr>
          <w:rFonts w:ascii="DM Serif Text" w:cs="DM Serif Text" w:eastAsia="DM Serif Text" w:hAnsi="DM Serif Text"/>
          <w:color w:val="666666"/>
          <w:sz w:val="28"/>
          <w:szCs w:val="28"/>
          <w:highlight w:val="white"/>
        </w:rPr>
      </w:pPr>
      <w:r w:rsidDel="00000000" w:rsidR="00000000" w:rsidRPr="00000000">
        <w:rPr>
          <w:rFonts w:ascii="Open Sans" w:cs="Open Sans" w:eastAsia="Open Sans" w:hAnsi="Open Sans"/>
          <w:color w:val="666666"/>
          <w:sz w:val="21"/>
          <w:szCs w:val="21"/>
          <w:highlight w:val="white"/>
          <w:rtl w:val="0"/>
        </w:rPr>
        <w:t xml:space="preserve">You may be reimbursed only for care that enables you to work, go to school full-time, or look for work on a full-time basis. DCA funds can be used on expenses such as:</w:t>
      </w:r>
      <w:r w:rsidDel="00000000" w:rsidR="00000000" w:rsidRPr="00000000">
        <w:rPr>
          <w:rtl w:val="0"/>
        </w:rPr>
      </w:r>
    </w:p>
    <w:p w:rsidR="00000000" w:rsidDel="00000000" w:rsidP="00000000" w:rsidRDefault="00000000" w:rsidRPr="00000000" w14:paraId="00000007">
      <w:pPr>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8">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Tuition for licensed daycare facility </w:t>
      </w:r>
    </w:p>
    <w:p w:rsidR="00000000" w:rsidDel="00000000" w:rsidP="00000000" w:rsidRDefault="00000000" w:rsidRPr="00000000" w14:paraId="00000009">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Preschool </w:t>
      </w:r>
    </w:p>
    <w:p w:rsidR="00000000" w:rsidDel="00000000" w:rsidP="00000000" w:rsidRDefault="00000000" w:rsidRPr="00000000" w14:paraId="0000000A">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After-school programs </w:t>
      </w:r>
    </w:p>
    <w:p w:rsidR="00000000" w:rsidDel="00000000" w:rsidP="00000000" w:rsidRDefault="00000000" w:rsidRPr="00000000" w14:paraId="0000000B">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Elder care </w:t>
      </w:r>
    </w:p>
    <w:p w:rsidR="00000000" w:rsidDel="00000000" w:rsidP="00000000" w:rsidRDefault="00000000" w:rsidRPr="00000000" w14:paraId="0000000C">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Summer day camps </w:t>
      </w:r>
    </w:p>
    <w:p w:rsidR="00000000" w:rsidDel="00000000" w:rsidP="00000000" w:rsidRDefault="00000000" w:rsidRPr="00000000" w14:paraId="0000000D">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In-home dependent care services </w:t>
      </w:r>
    </w:p>
    <w:p w:rsidR="00000000" w:rsidDel="00000000" w:rsidP="00000000" w:rsidRDefault="00000000" w:rsidRPr="00000000" w14:paraId="0000000E">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F">
      <w:pPr>
        <w:rPr>
          <w:rFonts w:ascii="DM Serif Text" w:cs="DM Serif Text" w:eastAsia="DM Serif Text" w:hAnsi="DM Serif Text"/>
          <w:color w:val="666666"/>
          <w:sz w:val="28"/>
          <w:szCs w:val="28"/>
          <w:highlight w:val="white"/>
        </w:rPr>
      </w:pPr>
      <w:r w:rsidDel="00000000" w:rsidR="00000000" w:rsidRPr="00000000">
        <w:rPr>
          <w:rFonts w:ascii="DM Serif Text" w:cs="DM Serif Text" w:eastAsia="DM Serif Text" w:hAnsi="DM Serif Text"/>
          <w:color w:val="666666"/>
          <w:sz w:val="28"/>
          <w:szCs w:val="28"/>
          <w:highlight w:val="white"/>
          <w:rtl w:val="0"/>
        </w:rPr>
        <w:t xml:space="preserve">Account Management and Customer Support</w:t>
      </w:r>
    </w:p>
    <w:p w:rsidR="00000000" w:rsidDel="00000000" w:rsidP="00000000" w:rsidRDefault="00000000" w:rsidRPr="00000000" w14:paraId="00000010">
      <w:pPr>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1">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You can manage your account online at myameriflex.com or by downloading the Ameriflex mobile app. Both provide easy access to your account balance, transaction history, status of reimbursements, order replacement cards, and more. </w:t>
      </w:r>
    </w:p>
    <w:p w:rsidR="00000000" w:rsidDel="00000000" w:rsidP="00000000" w:rsidRDefault="00000000" w:rsidRPr="00000000" w14:paraId="00000012">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3">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For account-related questions, contact the Ameriflex Participant Services team at 888.868.3539, Monday - Friday: 7:00 AM to 8:00 PM CST and Saturday: 9:00 AM to 1:00 PM CST. </w:t>
      </w:r>
    </w:p>
    <w:p w:rsidR="00000000" w:rsidDel="00000000" w:rsidP="00000000" w:rsidRDefault="00000000" w:rsidRPr="00000000" w14:paraId="00000014">
      <w:pPr>
        <w:spacing w:line="360" w:lineRule="auto"/>
        <w:rPr>
          <w:rFonts w:ascii="Open Sans" w:cs="Open Sans" w:eastAsia="Open Sans" w:hAnsi="Open Sans"/>
          <w:color w:val="666666"/>
          <w:sz w:val="21"/>
          <w:szCs w:val="21"/>
          <w:highlight w:val="white"/>
        </w:rPr>
      </w:pPr>
      <w:r w:rsidDel="00000000" w:rsidR="00000000" w:rsidRPr="00000000">
        <w:rPr>
          <w:rtl w:val="0"/>
        </w:rPr>
      </w:r>
    </w:p>
    <w:sectPr>
      <w:headerReference r:id="rId6" w:type="default"/>
      <w:footerReference r:id="rId7"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M Serif Text">
    <w:embedRegular w:fontKey="{00000000-0000-0000-0000-000000000000}" r:id="rId1" w:subsetted="0"/>
    <w:embedItalic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ind w:left="-1440" w:firstLine="0"/>
      <w:rPr/>
    </w:pPr>
    <w:r w:rsidDel="00000000" w:rsidR="00000000" w:rsidRPr="00000000">
      <w:rPr/>
      <w:drawing>
        <wp:inline distB="114300" distT="114300" distL="114300" distR="114300">
          <wp:extent cx="7739063" cy="598234"/>
          <wp:effectExtent b="0" l="0" r="0" t="0"/>
          <wp:docPr id="2" name="image1.png"/>
          <a:graphic>
            <a:graphicData uri="http://schemas.openxmlformats.org/drawingml/2006/picture">
              <pic:pic>
                <pic:nvPicPr>
                  <pic:cNvPr id="0" name="image1.png"/>
                  <pic:cNvPicPr preferRelativeResize="0"/>
                </pic:nvPicPr>
                <pic:blipFill>
                  <a:blip r:embed="rId1"/>
                  <a:srcRect b="0" l="814" r="814" t="0"/>
                  <a:stretch>
                    <a:fillRect/>
                  </a:stretch>
                </pic:blipFill>
                <pic:spPr>
                  <a:xfrm>
                    <a:off x="0" y="0"/>
                    <a:ext cx="7739063" cy="59823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ind w:left="-1440" w:firstLine="0"/>
      <w:jc w:val="left"/>
      <w:rPr/>
    </w:pPr>
    <w:r w:rsidDel="00000000" w:rsidR="00000000" w:rsidRPr="00000000">
      <w:rPr/>
      <w:drawing>
        <wp:inline distB="114300" distT="114300" distL="114300" distR="114300">
          <wp:extent cx="7743825" cy="414338"/>
          <wp:effectExtent b="0" l="0" r="0" t="0"/>
          <wp:docPr id="1" name="image2.png"/>
          <a:graphic>
            <a:graphicData uri="http://schemas.openxmlformats.org/drawingml/2006/picture">
              <pic:pic>
                <pic:nvPicPr>
                  <pic:cNvPr id="0" name="image2.png"/>
                  <pic:cNvPicPr preferRelativeResize="0"/>
                </pic:nvPicPr>
                <pic:blipFill>
                  <a:blip r:embed="rId1"/>
                  <a:srcRect b="1877" l="0" r="0" t="1877"/>
                  <a:stretch>
                    <a:fillRect/>
                  </a:stretch>
                </pic:blipFill>
                <pic:spPr>
                  <a:xfrm>
                    <a:off x="0" y="0"/>
                    <a:ext cx="774382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92c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DMSerifText-regular.ttf"/><Relationship Id="rId2" Type="http://schemas.openxmlformats.org/officeDocument/2006/relationships/font" Target="fonts/DMSerifText-italic.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